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CE" w:rsidRPr="00D93FD9" w:rsidRDefault="00DD21CE" w:rsidP="00DD21CE">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val="uk-UA" w:eastAsia="uk-UA"/>
        </w:rPr>
      </w:pPr>
      <w:r w:rsidRPr="00D93FD9">
        <w:rPr>
          <w:rFonts w:ascii="Arial" w:eastAsia="Times New Roman" w:hAnsi="Arial" w:cs="Arial"/>
          <w:b/>
          <w:bCs/>
          <w:color w:val="000000"/>
          <w:kern w:val="36"/>
          <w:sz w:val="26"/>
          <w:szCs w:val="26"/>
          <w:lang w:val="uk-UA" w:eastAsia="uk-UA"/>
        </w:rPr>
        <w:t>Міжнародна співпраця ПНПУ під час проведення географічної практики</w:t>
      </w:r>
    </w:p>
    <w:p w:rsidR="00DD21CE" w:rsidRPr="00D93FD9" w:rsidRDefault="00DD21CE" w:rsidP="00DD21CE">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sidRPr="00D93FD9">
        <w:rPr>
          <w:rFonts w:ascii="Times New Roman" w:eastAsia="Times New Roman" w:hAnsi="Times New Roman" w:cs="Times New Roman"/>
          <w:color w:val="000000"/>
          <w:sz w:val="20"/>
          <w:szCs w:val="20"/>
          <w:lang w:val="uk-UA" w:eastAsia="uk-UA"/>
        </w:rPr>
        <w:t xml:space="preserve">Міжнародна співпраця кафедри географії та методики її навчання ПНПУ імені В. Г. Короленка (Україна) та кафедри педагогічної освіти Університетського коледжу Копенгагена (Данія) була реалізована на виїзній польовій практиці для студентів, які навчаються за спеціальностями 014 «Середня освіта (географія)», 103 «Науки про Землю», 242 «Туризм». Практику організували та провели доценти Сергій Шевчук та Олександр </w:t>
      </w:r>
      <w:proofErr w:type="spellStart"/>
      <w:r w:rsidRPr="00D93FD9">
        <w:rPr>
          <w:rFonts w:ascii="Times New Roman" w:eastAsia="Times New Roman" w:hAnsi="Times New Roman" w:cs="Times New Roman"/>
          <w:color w:val="000000"/>
          <w:sz w:val="20"/>
          <w:szCs w:val="20"/>
          <w:lang w:val="uk-UA" w:eastAsia="uk-UA"/>
        </w:rPr>
        <w:t>Федій</w:t>
      </w:r>
      <w:proofErr w:type="spellEnd"/>
      <w:r w:rsidRPr="00D93FD9">
        <w:rPr>
          <w:rFonts w:ascii="Times New Roman" w:eastAsia="Times New Roman" w:hAnsi="Times New Roman" w:cs="Times New Roman"/>
          <w:color w:val="000000"/>
          <w:sz w:val="20"/>
          <w:szCs w:val="20"/>
          <w:lang w:val="uk-UA" w:eastAsia="uk-UA"/>
        </w:rPr>
        <w:t>.</w:t>
      </w:r>
    </w:p>
    <w:p w:rsidR="00DD21CE" w:rsidRPr="00D93FD9" w:rsidRDefault="00DD21CE" w:rsidP="00DD21CE">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sidRPr="00D93FD9">
        <w:rPr>
          <w:rFonts w:ascii="Times New Roman" w:eastAsia="Times New Roman" w:hAnsi="Times New Roman" w:cs="Times New Roman"/>
          <w:color w:val="000000"/>
          <w:sz w:val="20"/>
          <w:szCs w:val="20"/>
          <w:lang w:val="uk-UA" w:eastAsia="uk-UA"/>
        </w:rPr>
        <w:t xml:space="preserve">Практика проходила у межах об’єктів природно-заповідного фонду різних регіонів України, а саме на території Полісся у </w:t>
      </w:r>
      <w:proofErr w:type="spellStart"/>
      <w:r w:rsidRPr="00D93FD9">
        <w:rPr>
          <w:rFonts w:ascii="Times New Roman" w:eastAsia="Times New Roman" w:hAnsi="Times New Roman" w:cs="Times New Roman"/>
          <w:color w:val="000000"/>
          <w:sz w:val="20"/>
          <w:szCs w:val="20"/>
          <w:lang w:val="uk-UA" w:eastAsia="uk-UA"/>
        </w:rPr>
        <w:t>Дермансько</w:t>
      </w:r>
      <w:proofErr w:type="spellEnd"/>
      <w:r w:rsidRPr="00D93FD9">
        <w:rPr>
          <w:rFonts w:ascii="Times New Roman" w:eastAsia="Times New Roman" w:hAnsi="Times New Roman" w:cs="Times New Roman"/>
          <w:color w:val="000000"/>
          <w:sz w:val="20"/>
          <w:szCs w:val="20"/>
          <w:lang w:val="uk-UA" w:eastAsia="uk-UA"/>
        </w:rPr>
        <w:t>-Острозькому національному природному парку (Рівненська область), об’єктах природно-заповідного фонду Львова (Львівська область), Карпатському національному природному парку (Івано-Франківська область) та Національному природному парку «Дністровський каньйон» (Тернопільська область).</w:t>
      </w:r>
    </w:p>
    <w:p w:rsidR="00DD21CE" w:rsidRPr="00D93FD9" w:rsidRDefault="00DD21CE" w:rsidP="00DD21CE">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D93FD9">
        <w:rPr>
          <w:rFonts w:ascii="Arial" w:eastAsia="Times New Roman" w:hAnsi="Arial" w:cs="Arial"/>
          <w:color w:val="000000"/>
          <w:sz w:val="20"/>
          <w:szCs w:val="20"/>
          <w:lang w:val="uk-UA" w:eastAsia="uk-UA"/>
        </w:rPr>
        <w:t> </w:t>
      </w:r>
    </w:p>
    <w:p w:rsidR="00DD21CE" w:rsidRPr="00D93FD9" w:rsidRDefault="00DD21CE" w:rsidP="00DD21CE">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Pr>
          <w:rFonts w:ascii="Arial" w:eastAsia="Times New Roman" w:hAnsi="Arial" w:cs="Arial"/>
          <w:noProof/>
          <w:color w:val="000000"/>
          <w:sz w:val="20"/>
          <w:szCs w:val="20"/>
          <w:lang w:val="uk-UA" w:eastAsia="uk-UA"/>
        </w:rPr>
        <w:drawing>
          <wp:inline distT="0" distB="0" distL="0" distR="0" wp14:anchorId="732A11A8" wp14:editId="2FF456F0">
            <wp:extent cx="4762500" cy="3171825"/>
            <wp:effectExtent l="0" t="0" r="0" b="9525"/>
            <wp:docPr id="6" name="Рисунок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DD21CE" w:rsidRPr="00D93FD9" w:rsidRDefault="00DD21CE" w:rsidP="00DD21CE">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Pr>
          <w:rFonts w:ascii="Arial" w:eastAsia="Times New Roman" w:hAnsi="Arial" w:cs="Arial"/>
          <w:noProof/>
          <w:color w:val="000000"/>
          <w:sz w:val="20"/>
          <w:szCs w:val="20"/>
          <w:lang w:val="uk-UA" w:eastAsia="uk-UA"/>
        </w:rPr>
        <w:lastRenderedPageBreak/>
        <w:drawing>
          <wp:inline distT="0" distB="0" distL="0" distR="0" wp14:anchorId="4BB8073C" wp14:editId="6DFA5EAA">
            <wp:extent cx="4762500" cy="3171825"/>
            <wp:effectExtent l="0" t="0" r="0" b="9525"/>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DD21CE" w:rsidRPr="00D93FD9" w:rsidRDefault="00DD21CE" w:rsidP="00DD21CE">
      <w:pPr>
        <w:shd w:val="clear" w:color="auto" w:fill="FFFFFF"/>
        <w:spacing w:after="0" w:line="240" w:lineRule="auto"/>
        <w:rPr>
          <w:rFonts w:ascii="Arial" w:eastAsia="Times New Roman" w:hAnsi="Arial" w:cs="Arial"/>
          <w:color w:val="000000"/>
          <w:sz w:val="18"/>
          <w:szCs w:val="18"/>
          <w:lang w:val="uk-UA" w:eastAsia="uk-UA"/>
        </w:rPr>
      </w:pPr>
      <w:r w:rsidRPr="00D93FD9">
        <w:rPr>
          <w:rFonts w:ascii="Arial" w:eastAsia="Times New Roman" w:hAnsi="Arial" w:cs="Arial"/>
          <w:color w:val="000000"/>
          <w:sz w:val="18"/>
          <w:szCs w:val="18"/>
          <w:lang w:val="uk-UA" w:eastAsia="uk-UA"/>
        </w:rPr>
        <w:t xml:space="preserve">Під час практики студенти мали можливість вивчати природні об’єкти поліських ландшафтів межигір’я </w:t>
      </w:r>
      <w:proofErr w:type="spellStart"/>
      <w:r w:rsidRPr="00D93FD9">
        <w:rPr>
          <w:rFonts w:ascii="Arial" w:eastAsia="Times New Roman" w:hAnsi="Arial" w:cs="Arial"/>
          <w:color w:val="000000"/>
          <w:sz w:val="18"/>
          <w:szCs w:val="18"/>
          <w:lang w:val="uk-UA" w:eastAsia="uk-UA"/>
        </w:rPr>
        <w:t>Мізоцького</w:t>
      </w:r>
      <w:proofErr w:type="spellEnd"/>
      <w:r w:rsidRPr="00D93FD9">
        <w:rPr>
          <w:rFonts w:ascii="Arial" w:eastAsia="Times New Roman" w:hAnsi="Arial" w:cs="Arial"/>
          <w:color w:val="000000"/>
          <w:sz w:val="18"/>
          <w:szCs w:val="18"/>
          <w:lang w:val="uk-UA" w:eastAsia="uk-UA"/>
        </w:rPr>
        <w:t xml:space="preserve"> кряжу й Кременецьких гір, ознайомитися з Острозьким історико-культурним заповідником, оглянути низку туристично-рекреаційних ресурсів Львова. </w:t>
      </w:r>
      <w:proofErr w:type="spellStart"/>
      <w:r w:rsidRPr="00D93FD9">
        <w:rPr>
          <w:rFonts w:ascii="Arial" w:eastAsia="Times New Roman" w:hAnsi="Arial" w:cs="Arial"/>
          <w:color w:val="000000"/>
          <w:sz w:val="18"/>
          <w:szCs w:val="18"/>
          <w:lang w:val="uk-UA" w:eastAsia="uk-UA"/>
        </w:rPr>
        <w:t>Короленківці</w:t>
      </w:r>
      <w:proofErr w:type="spellEnd"/>
      <w:r w:rsidRPr="00D93FD9">
        <w:rPr>
          <w:rFonts w:ascii="Arial" w:eastAsia="Times New Roman" w:hAnsi="Arial" w:cs="Arial"/>
          <w:color w:val="000000"/>
          <w:sz w:val="18"/>
          <w:szCs w:val="18"/>
          <w:lang w:val="uk-UA" w:eastAsia="uk-UA"/>
        </w:rPr>
        <w:t xml:space="preserve"> відвідали географічний факультет Львівського національного університету імені Івана Франка. Студенти зустрілися з деканом факультету доцентом Володимиром </w:t>
      </w:r>
      <w:proofErr w:type="spellStart"/>
      <w:r w:rsidRPr="00D93FD9">
        <w:rPr>
          <w:rFonts w:ascii="Arial" w:eastAsia="Times New Roman" w:hAnsi="Arial" w:cs="Arial"/>
          <w:color w:val="000000"/>
          <w:sz w:val="18"/>
          <w:szCs w:val="18"/>
          <w:lang w:val="uk-UA" w:eastAsia="uk-UA"/>
        </w:rPr>
        <w:t>Біланюком</w:t>
      </w:r>
      <w:proofErr w:type="spellEnd"/>
      <w:r w:rsidRPr="00D93FD9">
        <w:rPr>
          <w:rFonts w:ascii="Arial" w:eastAsia="Times New Roman" w:hAnsi="Arial" w:cs="Arial"/>
          <w:color w:val="000000"/>
          <w:sz w:val="18"/>
          <w:szCs w:val="18"/>
          <w:lang w:val="uk-UA" w:eastAsia="uk-UA"/>
        </w:rPr>
        <w:t xml:space="preserve">, завідувачем кафедри економічної та соціальної географії професором Олегом </w:t>
      </w:r>
      <w:proofErr w:type="spellStart"/>
      <w:r w:rsidRPr="00D93FD9">
        <w:rPr>
          <w:rFonts w:ascii="Arial" w:eastAsia="Times New Roman" w:hAnsi="Arial" w:cs="Arial"/>
          <w:color w:val="000000"/>
          <w:sz w:val="18"/>
          <w:szCs w:val="18"/>
          <w:lang w:val="uk-UA" w:eastAsia="uk-UA"/>
        </w:rPr>
        <w:t>Шаблієм</w:t>
      </w:r>
      <w:proofErr w:type="spellEnd"/>
      <w:r w:rsidRPr="00D93FD9">
        <w:rPr>
          <w:rFonts w:ascii="Arial" w:eastAsia="Times New Roman" w:hAnsi="Arial" w:cs="Arial"/>
          <w:color w:val="000000"/>
          <w:sz w:val="18"/>
          <w:szCs w:val="18"/>
          <w:lang w:val="uk-UA" w:eastAsia="uk-UA"/>
        </w:rPr>
        <w:t xml:space="preserve">, прослухали лекцію професора Івана </w:t>
      </w:r>
      <w:proofErr w:type="spellStart"/>
      <w:r w:rsidRPr="00D93FD9">
        <w:rPr>
          <w:rFonts w:ascii="Arial" w:eastAsia="Times New Roman" w:hAnsi="Arial" w:cs="Arial"/>
          <w:color w:val="000000"/>
          <w:sz w:val="18"/>
          <w:szCs w:val="18"/>
          <w:lang w:val="uk-UA" w:eastAsia="uk-UA"/>
        </w:rPr>
        <w:t>Ровенчака</w:t>
      </w:r>
      <w:proofErr w:type="spellEnd"/>
      <w:r w:rsidRPr="00D93FD9">
        <w:rPr>
          <w:rFonts w:ascii="Arial" w:eastAsia="Times New Roman" w:hAnsi="Arial" w:cs="Arial"/>
          <w:color w:val="000000"/>
          <w:sz w:val="18"/>
          <w:szCs w:val="18"/>
          <w:lang w:val="uk-UA" w:eastAsia="uk-UA"/>
        </w:rPr>
        <w:t>.</w:t>
      </w:r>
    </w:p>
    <w:p w:rsidR="00DD21CE" w:rsidRPr="00D93FD9" w:rsidRDefault="00DD21CE" w:rsidP="00DD21CE">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drawing>
          <wp:inline distT="0" distB="0" distL="0" distR="0" wp14:anchorId="390E7FBE" wp14:editId="7C4769B9">
            <wp:extent cx="4762500" cy="3171825"/>
            <wp:effectExtent l="0" t="0" r="0" b="9525"/>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DD21CE" w:rsidRPr="00D93FD9" w:rsidRDefault="00DD21CE" w:rsidP="00DD21CE">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sidRPr="00D93FD9">
        <w:rPr>
          <w:rFonts w:ascii="Times New Roman" w:eastAsia="Times New Roman" w:hAnsi="Times New Roman" w:cs="Times New Roman"/>
          <w:color w:val="000000"/>
          <w:sz w:val="20"/>
          <w:szCs w:val="20"/>
          <w:lang w:val="uk-UA" w:eastAsia="uk-UA"/>
        </w:rPr>
        <w:t xml:space="preserve">Наступним етапом практики було ознайомлення із особливостями висотної поясності природних комплексів Карпатських гір, відвідування </w:t>
      </w:r>
      <w:proofErr w:type="spellStart"/>
      <w:r w:rsidRPr="00D93FD9">
        <w:rPr>
          <w:rFonts w:ascii="Times New Roman" w:eastAsia="Times New Roman" w:hAnsi="Times New Roman" w:cs="Times New Roman"/>
          <w:color w:val="000000"/>
          <w:sz w:val="20"/>
          <w:szCs w:val="20"/>
          <w:lang w:val="uk-UA" w:eastAsia="uk-UA"/>
        </w:rPr>
        <w:t>найвисокогірнішого</w:t>
      </w:r>
      <w:proofErr w:type="spellEnd"/>
      <w:r w:rsidRPr="00D93FD9">
        <w:rPr>
          <w:rFonts w:ascii="Times New Roman" w:eastAsia="Times New Roman" w:hAnsi="Times New Roman" w:cs="Times New Roman"/>
          <w:color w:val="000000"/>
          <w:sz w:val="20"/>
          <w:szCs w:val="20"/>
          <w:lang w:val="uk-UA" w:eastAsia="uk-UA"/>
        </w:rPr>
        <w:t xml:space="preserve"> регіону нашої країни – </w:t>
      </w:r>
      <w:proofErr w:type="spellStart"/>
      <w:r w:rsidRPr="00D93FD9">
        <w:rPr>
          <w:rFonts w:ascii="Times New Roman" w:eastAsia="Times New Roman" w:hAnsi="Times New Roman" w:cs="Times New Roman"/>
          <w:color w:val="000000"/>
          <w:sz w:val="20"/>
          <w:szCs w:val="20"/>
          <w:lang w:val="uk-UA" w:eastAsia="uk-UA"/>
        </w:rPr>
        <w:t>Чорногірського</w:t>
      </w:r>
      <w:proofErr w:type="spellEnd"/>
      <w:r w:rsidRPr="00D93FD9">
        <w:rPr>
          <w:rFonts w:ascii="Times New Roman" w:eastAsia="Times New Roman" w:hAnsi="Times New Roman" w:cs="Times New Roman"/>
          <w:color w:val="000000"/>
          <w:sz w:val="20"/>
          <w:szCs w:val="20"/>
          <w:lang w:val="uk-UA" w:eastAsia="uk-UA"/>
        </w:rPr>
        <w:t xml:space="preserve"> масиву, підняття на найвищу гору країни – гору Говерлу (2061 м.), здійснення гірсько-туристичного походу до льодовикового озера Несамовите. Студенти мали можливість побачити одне із 7 природних чудес України – Дністровський каньйон, а саме відслонення комплексу силурійських і девонських осадових </w:t>
      </w:r>
      <w:proofErr w:type="spellStart"/>
      <w:r w:rsidRPr="00D93FD9">
        <w:rPr>
          <w:rFonts w:ascii="Times New Roman" w:eastAsia="Times New Roman" w:hAnsi="Times New Roman" w:cs="Times New Roman"/>
          <w:color w:val="000000"/>
          <w:sz w:val="20"/>
          <w:szCs w:val="20"/>
          <w:lang w:val="uk-UA" w:eastAsia="uk-UA"/>
        </w:rPr>
        <w:t>товщ</w:t>
      </w:r>
      <w:proofErr w:type="spellEnd"/>
      <w:r w:rsidRPr="00D93FD9">
        <w:rPr>
          <w:rFonts w:ascii="Times New Roman" w:eastAsia="Times New Roman" w:hAnsi="Times New Roman" w:cs="Times New Roman"/>
          <w:color w:val="000000"/>
          <w:sz w:val="20"/>
          <w:szCs w:val="20"/>
          <w:lang w:val="uk-UA" w:eastAsia="uk-UA"/>
        </w:rPr>
        <w:t xml:space="preserve"> палеозойської ери, найвищий водоспад рівнинної частини території України – 16-метровий </w:t>
      </w:r>
      <w:proofErr w:type="spellStart"/>
      <w:r w:rsidRPr="00D93FD9">
        <w:rPr>
          <w:rFonts w:ascii="Times New Roman" w:eastAsia="Times New Roman" w:hAnsi="Times New Roman" w:cs="Times New Roman"/>
          <w:color w:val="000000"/>
          <w:sz w:val="20"/>
          <w:szCs w:val="20"/>
          <w:lang w:val="uk-UA" w:eastAsia="uk-UA"/>
        </w:rPr>
        <w:t>Джуринський</w:t>
      </w:r>
      <w:proofErr w:type="spellEnd"/>
      <w:r w:rsidRPr="00D93FD9">
        <w:rPr>
          <w:rFonts w:ascii="Times New Roman" w:eastAsia="Times New Roman" w:hAnsi="Times New Roman" w:cs="Times New Roman"/>
          <w:color w:val="000000"/>
          <w:sz w:val="20"/>
          <w:szCs w:val="20"/>
          <w:lang w:val="uk-UA" w:eastAsia="uk-UA"/>
        </w:rPr>
        <w:t xml:space="preserve"> водоспад, туристичні ресурси Заліщиків та інші природні і рекреаційні об’єкти.</w:t>
      </w:r>
    </w:p>
    <w:p w:rsidR="00DD21CE" w:rsidRPr="00D93FD9" w:rsidRDefault="00DD21CE" w:rsidP="00DD21CE">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lastRenderedPageBreak/>
        <w:drawing>
          <wp:inline distT="0" distB="0" distL="0" distR="0" wp14:anchorId="5AAFC5E8" wp14:editId="24483E1C">
            <wp:extent cx="4762500" cy="3171825"/>
            <wp:effectExtent l="0" t="0" r="0" b="9525"/>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DD21CE" w:rsidRPr="00D93FD9" w:rsidRDefault="00DD21CE" w:rsidP="00DD21CE">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drawing>
          <wp:inline distT="0" distB="0" distL="0" distR="0" wp14:anchorId="02837013" wp14:editId="076F295A">
            <wp:extent cx="4762500" cy="3171825"/>
            <wp:effectExtent l="0" t="0" r="0" b="9525"/>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DD21CE" w:rsidRPr="00D93FD9" w:rsidRDefault="00DD21CE" w:rsidP="00DD21CE">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lastRenderedPageBreak/>
        <w:drawing>
          <wp:inline distT="0" distB="0" distL="0" distR="0" wp14:anchorId="4E9207C3" wp14:editId="534098CC">
            <wp:extent cx="4762500" cy="3171825"/>
            <wp:effectExtent l="0" t="0" r="0"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DD21CE" w:rsidRPr="00D93FD9" w:rsidRDefault="00DD21CE" w:rsidP="00DD21CE">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sidRPr="00D93FD9">
        <w:rPr>
          <w:rFonts w:ascii="Times New Roman" w:eastAsia="Times New Roman" w:hAnsi="Times New Roman" w:cs="Times New Roman"/>
          <w:color w:val="000000"/>
          <w:sz w:val="20"/>
          <w:szCs w:val="20"/>
          <w:lang w:val="uk-UA" w:eastAsia="uk-UA"/>
        </w:rPr>
        <w:t xml:space="preserve">Викладач із Данії Пітер Майкл </w:t>
      </w:r>
      <w:proofErr w:type="spellStart"/>
      <w:r w:rsidRPr="00D93FD9">
        <w:rPr>
          <w:rFonts w:ascii="Times New Roman" w:eastAsia="Times New Roman" w:hAnsi="Times New Roman" w:cs="Times New Roman"/>
          <w:color w:val="000000"/>
          <w:sz w:val="20"/>
          <w:szCs w:val="20"/>
          <w:lang w:val="uk-UA" w:eastAsia="uk-UA"/>
        </w:rPr>
        <w:t>Хансен</w:t>
      </w:r>
      <w:proofErr w:type="spellEnd"/>
      <w:r w:rsidRPr="00D93FD9">
        <w:rPr>
          <w:rFonts w:ascii="Times New Roman" w:eastAsia="Times New Roman" w:hAnsi="Times New Roman" w:cs="Times New Roman"/>
          <w:color w:val="000000"/>
          <w:sz w:val="20"/>
          <w:szCs w:val="20"/>
          <w:lang w:val="uk-UA" w:eastAsia="uk-UA"/>
        </w:rPr>
        <w:t xml:space="preserve"> провів серію занять зі студентами по GPS-навігації та вимірюванню в різних точках баз практики метеорологічних показників (температури, тиску, вологості) на сучасному обладнанні. Результатом спільної роботи стали спроектовані карти маршрутів та блок-діаграми кліматичних показників.</w:t>
      </w:r>
    </w:p>
    <w:p w:rsidR="00DD21CE" w:rsidRPr="00D93FD9" w:rsidRDefault="00DD21CE" w:rsidP="00DD21CE">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sidRPr="00D93FD9">
        <w:rPr>
          <w:rFonts w:ascii="Times New Roman" w:eastAsia="Times New Roman" w:hAnsi="Times New Roman" w:cs="Times New Roman"/>
          <w:color w:val="000000"/>
          <w:sz w:val="20"/>
          <w:szCs w:val="20"/>
          <w:lang w:val="uk-UA" w:eastAsia="uk-UA"/>
        </w:rPr>
        <w:t>Програма практики була успішно реалізована. У перспективі передбачається залучення датських студентів Університетського коледжу Копенгагена до співпраці з Полтавським національним педагогічним університетом імені В. Г. Короленка.</w:t>
      </w:r>
    </w:p>
    <w:p w:rsidR="00DD21CE" w:rsidRPr="00D93FD9" w:rsidRDefault="00DD21CE" w:rsidP="00DD21CE">
      <w:pPr>
        <w:rPr>
          <w:lang w:val="uk-UA"/>
        </w:rPr>
      </w:pPr>
    </w:p>
    <w:p w:rsidR="00E43768" w:rsidRDefault="00E43768">
      <w:bookmarkStart w:id="0" w:name="_GoBack"/>
      <w:bookmarkEnd w:id="0"/>
    </w:p>
    <w:sectPr w:rsidR="00E4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CE"/>
    <w:rsid w:val="00DD21CE"/>
    <w:rsid w:val="00E43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C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1C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D21CE"/>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C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1C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D21CE"/>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2019-06-17T02:52:00Z</dcterms:created>
  <dcterms:modified xsi:type="dcterms:W3CDTF">2019-06-17T02:53:00Z</dcterms:modified>
</cp:coreProperties>
</file>