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18F" w:rsidRPr="0034418F" w:rsidRDefault="0034418F" w:rsidP="00344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4418F">
        <w:rPr>
          <w:rFonts w:ascii="Arial" w:eastAsia="Times New Roman" w:hAnsi="Arial" w:cs="Arial"/>
          <w:color w:val="639EC6"/>
          <w:sz w:val="18"/>
          <w:szCs w:val="18"/>
          <w:shd w:val="clear" w:color="auto" w:fill="FFFFFF"/>
          <w:lang w:eastAsia="uk-UA"/>
        </w:rPr>
        <w:t>2019-05-02</w:t>
      </w:r>
      <w:r w:rsidRPr="0034418F">
        <w:rPr>
          <w:rFonts w:ascii="Arial" w:eastAsia="Times New Roman" w:hAnsi="Arial" w:cs="Arial"/>
          <w:color w:val="639EC6"/>
          <w:sz w:val="18"/>
          <w:szCs w:val="18"/>
          <w:shd w:val="clear" w:color="auto" w:fill="FFFFFF"/>
          <w:lang w:eastAsia="uk-UA"/>
        </w:rPr>
        <w:br/>
      </w:r>
    </w:p>
    <w:p w:rsidR="0034418F" w:rsidRPr="0034418F" w:rsidRDefault="0034418F" w:rsidP="0034418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uk-UA"/>
        </w:rPr>
      </w:pPr>
      <w:r w:rsidRPr="0034418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uk-UA"/>
        </w:rPr>
        <w:t>Студенти спеціальностей «Науки про землю» та «Географія» взяли участь у ІІ міжвузівському студентському круглому столі «Геологія. Наука. Практика»</w:t>
      </w:r>
    </w:p>
    <w:p w:rsidR="0034418F" w:rsidRPr="0034418F" w:rsidRDefault="0034418F" w:rsidP="003441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4418F">
        <w:rPr>
          <w:rFonts w:ascii="Arial" w:eastAsia="Times New Roman" w:hAnsi="Arial" w:cs="Arial"/>
          <w:noProof/>
          <w:color w:val="000000"/>
          <w:sz w:val="20"/>
          <w:szCs w:val="20"/>
          <w:lang w:eastAsia="uk-UA"/>
        </w:rPr>
        <w:drawing>
          <wp:inline distT="0" distB="0" distL="0" distR="0" wp14:anchorId="1FD0ECBD" wp14:editId="2D16DCA9">
            <wp:extent cx="4762500" cy="5067300"/>
            <wp:effectExtent l="0" t="0" r="0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18F" w:rsidRPr="0034418F" w:rsidRDefault="0034418F" w:rsidP="003441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4418F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23 квітня 2019 року на базі Полтавського коледжу нафти і газу відбувся ІІ-й міжвузівський студентський круглий стіл  «Геологія. Наука. Практика», на якому обговорювалися студентські наукові роботи, виконані з екологічних проблем геології.</w:t>
      </w:r>
    </w:p>
    <w:p w:rsidR="0034418F" w:rsidRPr="0034418F" w:rsidRDefault="0034418F" w:rsidP="003441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4418F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У роботі круглого столу брали участь студенти Полтавського коледжу нафти і газу, Полтавського національного технічного університету імені Юрія Кондратюка, Полтавського національного педагогічного університету імені В. Г. Короленка, Івано-Франківського національного технічного університету нафти і газу  та інших закладів вищої освіти.</w:t>
      </w:r>
    </w:p>
    <w:p w:rsidR="0034418F" w:rsidRPr="0034418F" w:rsidRDefault="0034418F" w:rsidP="003441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4418F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Студенти ПНПУ виступили із доповідями, які підготували під керівництвом викладачів кафедри географії та методики її навчання. Так, Наталія Федорко презентувала дослідження «Паливно-енергетичні ресурси Полтавської області та </w:t>
      </w:r>
      <w:proofErr w:type="spellStart"/>
      <w:r w:rsidRPr="0034418F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геоекологічні</w:t>
      </w:r>
      <w:proofErr w:type="spellEnd"/>
      <w:r w:rsidRPr="0034418F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проблеми, зумовлені їхнім використанням» (науковий керівник – доцент Леонід Булава), а Руслана </w:t>
      </w:r>
      <w:proofErr w:type="spellStart"/>
      <w:r w:rsidRPr="0034418F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Бова</w:t>
      </w:r>
      <w:proofErr w:type="spellEnd"/>
      <w:r w:rsidRPr="0034418F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– «Антропогенні зміни рельєфу Полтавщини» (науковий керівник – доцент Ольга </w:t>
      </w:r>
      <w:proofErr w:type="spellStart"/>
      <w:r w:rsidRPr="0034418F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Мащенко</w:t>
      </w:r>
      <w:proofErr w:type="spellEnd"/>
      <w:r w:rsidRPr="0034418F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).</w:t>
      </w:r>
    </w:p>
    <w:p w:rsidR="0034418F" w:rsidRPr="0034418F" w:rsidRDefault="0034418F" w:rsidP="003441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4418F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Учасник круглого столу отримали сертифікати про участь.</w:t>
      </w:r>
    </w:p>
    <w:p w:rsidR="0034418F" w:rsidRPr="0034418F" w:rsidRDefault="0034418F" w:rsidP="003441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4418F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За матеріалами доповідей підготовлений до випуску збірник наукових статей студентів.</w:t>
      </w:r>
    </w:p>
    <w:p w:rsidR="0034418F" w:rsidRPr="0034418F" w:rsidRDefault="0034418F" w:rsidP="003441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4418F">
        <w:rPr>
          <w:rFonts w:ascii="Arial" w:eastAsia="Times New Roman" w:hAnsi="Arial" w:cs="Arial"/>
          <w:noProof/>
          <w:color w:val="000000"/>
          <w:sz w:val="20"/>
          <w:szCs w:val="20"/>
          <w:lang w:eastAsia="uk-UA"/>
        </w:rPr>
        <w:lastRenderedPageBreak/>
        <w:drawing>
          <wp:inline distT="0" distB="0" distL="0" distR="0" wp14:anchorId="0AE4060F" wp14:editId="68C928DD">
            <wp:extent cx="4762500" cy="2705100"/>
            <wp:effectExtent l="0" t="0" r="0" b="0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18F" w:rsidRPr="0034418F" w:rsidRDefault="0034418F" w:rsidP="003441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4418F">
        <w:rPr>
          <w:rFonts w:ascii="Arial" w:eastAsia="Times New Roman" w:hAnsi="Arial" w:cs="Arial"/>
          <w:noProof/>
          <w:color w:val="000000"/>
          <w:sz w:val="20"/>
          <w:szCs w:val="20"/>
          <w:lang w:eastAsia="uk-UA"/>
        </w:rPr>
        <w:drawing>
          <wp:inline distT="0" distB="0" distL="0" distR="0" wp14:anchorId="7409385D" wp14:editId="20C43DB9">
            <wp:extent cx="4762500" cy="5657850"/>
            <wp:effectExtent l="0" t="0" r="0" b="0"/>
            <wp:docPr id="3" name="Рисунок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18F" w:rsidRPr="0034418F" w:rsidRDefault="0034418F" w:rsidP="003441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4418F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</w:t>
      </w:r>
    </w:p>
    <w:p w:rsidR="0034418F" w:rsidRPr="0034418F" w:rsidRDefault="0034418F" w:rsidP="003441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4418F">
        <w:rPr>
          <w:rFonts w:ascii="Arial" w:eastAsia="Times New Roman" w:hAnsi="Arial" w:cs="Arial"/>
          <w:noProof/>
          <w:color w:val="000000"/>
          <w:sz w:val="20"/>
          <w:szCs w:val="20"/>
          <w:lang w:eastAsia="uk-UA"/>
        </w:rPr>
        <w:lastRenderedPageBreak/>
        <w:drawing>
          <wp:inline distT="0" distB="0" distL="0" distR="0" wp14:anchorId="1C7D338C" wp14:editId="0A2F3E1B">
            <wp:extent cx="4762500" cy="4848225"/>
            <wp:effectExtent l="0" t="0" r="0" b="9525"/>
            <wp:docPr id="4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60C" w:rsidRDefault="0015660C">
      <w:bookmarkStart w:id="0" w:name="_GoBack"/>
      <w:bookmarkEnd w:id="0"/>
    </w:p>
    <w:sectPr w:rsidR="00156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8F"/>
    <w:rsid w:val="0015660C"/>
    <w:rsid w:val="0034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44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44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834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2020-04-16T12:44:00Z</dcterms:created>
  <dcterms:modified xsi:type="dcterms:W3CDTF">2020-04-16T12:48:00Z</dcterms:modified>
</cp:coreProperties>
</file>