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107" w:rsidRPr="00C34107" w:rsidRDefault="00C34107" w:rsidP="00C341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34107">
        <w:rPr>
          <w:rFonts w:ascii="Arial" w:eastAsia="Times New Roman" w:hAnsi="Arial" w:cs="Arial"/>
          <w:color w:val="639EC6"/>
          <w:sz w:val="18"/>
          <w:szCs w:val="18"/>
          <w:shd w:val="clear" w:color="auto" w:fill="FFFFFF"/>
          <w:lang w:eastAsia="uk-UA"/>
        </w:rPr>
        <w:t>2018-05-30</w:t>
      </w:r>
      <w:r w:rsidRPr="00C34107">
        <w:rPr>
          <w:rFonts w:ascii="Arial" w:eastAsia="Times New Roman" w:hAnsi="Arial" w:cs="Arial"/>
          <w:color w:val="639EC6"/>
          <w:sz w:val="18"/>
          <w:szCs w:val="18"/>
          <w:shd w:val="clear" w:color="auto" w:fill="FFFFFF"/>
          <w:lang w:eastAsia="uk-UA"/>
        </w:rPr>
        <w:br/>
      </w:r>
    </w:p>
    <w:p w:rsidR="00C34107" w:rsidRPr="00C34107" w:rsidRDefault="00C34107" w:rsidP="00C34107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uk-UA"/>
        </w:rPr>
      </w:pPr>
      <w:r w:rsidRPr="00C34107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uk-UA"/>
        </w:rPr>
        <w:t>Студенти та викладачі-географи повернулися з польової практики</w:t>
      </w:r>
    </w:p>
    <w:p w:rsidR="00C34107" w:rsidRPr="00C34107" w:rsidRDefault="00C34107" w:rsidP="00C3410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uk-UA"/>
        </w:rPr>
      </w:pPr>
      <w:r w:rsidRPr="00C34107">
        <w:rPr>
          <w:rFonts w:ascii="Arial" w:eastAsia="Times New Roman" w:hAnsi="Arial" w:cs="Arial"/>
          <w:color w:val="000000"/>
          <w:sz w:val="20"/>
          <w:szCs w:val="20"/>
          <w:lang w:eastAsia="uk-UA"/>
        </w:rPr>
        <w:t xml:space="preserve">З 14 по 27 травня 2018 року, відповідно до навчального плану спеціальності 014.07 Середня освіта (Географія), відбулася навчальна польова практика з географії. Виїзна частина практики розпочалася від смт. Хорошів Житомирської області оглядом експозиції унікального Музею коштовного й декоративного каміння. Під час подорожі по </w:t>
      </w:r>
      <w:proofErr w:type="spellStart"/>
      <w:r w:rsidRPr="00C34107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теренам</w:t>
      </w:r>
      <w:proofErr w:type="spellEnd"/>
      <w:r w:rsidRPr="00C34107">
        <w:rPr>
          <w:rFonts w:ascii="Arial" w:eastAsia="Times New Roman" w:hAnsi="Arial" w:cs="Arial"/>
          <w:color w:val="000000"/>
          <w:sz w:val="20"/>
          <w:szCs w:val="20"/>
          <w:lang w:eastAsia="uk-UA"/>
        </w:rPr>
        <w:t xml:space="preserve"> Тернопільської області студенти відвідали Свято-Успенську Почаївську лавру та здійснили сходження на вершину Кременецьких гір, де проаналізували геологічні та геоморфологічні процеси, за рахунок яких вони утворилися.</w:t>
      </w:r>
    </w:p>
    <w:p w:rsidR="00C34107" w:rsidRPr="00C34107" w:rsidRDefault="00C34107" w:rsidP="00C3410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C34107">
        <w:rPr>
          <w:rFonts w:ascii="Arial" w:eastAsia="Times New Roman" w:hAnsi="Arial" w:cs="Arial"/>
          <w:noProof/>
          <w:color w:val="000000"/>
          <w:sz w:val="18"/>
          <w:szCs w:val="18"/>
          <w:lang w:eastAsia="uk-UA"/>
        </w:rPr>
        <w:drawing>
          <wp:inline distT="0" distB="0" distL="0" distR="0" wp14:anchorId="69BA50E4" wp14:editId="2BBE2B86">
            <wp:extent cx="4762500" cy="3171825"/>
            <wp:effectExtent l="0" t="0" r="0" b="9525"/>
            <wp:docPr id="1" name="Рисунок 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17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4107" w:rsidRPr="00C34107" w:rsidRDefault="00C34107" w:rsidP="00C34107">
      <w:pPr>
        <w:shd w:val="clear" w:color="auto" w:fill="FFFFFF"/>
        <w:spacing w:before="100" w:beforeAutospacing="1" w:after="0" w:line="293" w:lineRule="atLeast"/>
        <w:ind w:firstLine="709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</w:pPr>
      <w:r w:rsidRPr="00C3410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uk-UA"/>
        </w:rPr>
        <w:t>м. Почаїв, Свято-Успенська Почаївська лавра</w:t>
      </w:r>
    </w:p>
    <w:p w:rsidR="00C34107" w:rsidRPr="00C34107" w:rsidRDefault="00C34107" w:rsidP="00C3410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uk-UA"/>
        </w:rPr>
      </w:pPr>
      <w:r w:rsidRPr="00C34107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 У м. Львові на географічному факультеті ЛНУ імені І. Франка студенти прослухали лекцію з економічної географії Львівської області доктора географічних наук, професора І. І. </w:t>
      </w:r>
      <w:proofErr w:type="spellStart"/>
      <w:r w:rsidRPr="00C34107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Ровенчака</w:t>
      </w:r>
      <w:proofErr w:type="spellEnd"/>
      <w:r w:rsidRPr="00C34107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.</w:t>
      </w:r>
    </w:p>
    <w:p w:rsidR="00C34107" w:rsidRPr="00C34107" w:rsidRDefault="00C34107" w:rsidP="00C3410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C34107">
        <w:rPr>
          <w:rFonts w:ascii="Arial" w:eastAsia="Times New Roman" w:hAnsi="Arial" w:cs="Arial"/>
          <w:noProof/>
          <w:color w:val="000000"/>
          <w:sz w:val="18"/>
          <w:szCs w:val="18"/>
          <w:lang w:eastAsia="uk-UA"/>
        </w:rPr>
        <w:lastRenderedPageBreak/>
        <w:drawing>
          <wp:inline distT="0" distB="0" distL="0" distR="0" wp14:anchorId="295492D9" wp14:editId="2C9261C7">
            <wp:extent cx="4762500" cy="3171825"/>
            <wp:effectExtent l="0" t="0" r="0" b="9525"/>
            <wp:docPr id="2" name="Рисунок 2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 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17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4107" w:rsidRPr="00C34107" w:rsidRDefault="00C34107" w:rsidP="00C3410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uk-UA"/>
        </w:rPr>
      </w:pPr>
      <w:r w:rsidRPr="00C34107">
        <w:rPr>
          <w:rFonts w:ascii="Arial" w:eastAsia="Times New Roman" w:hAnsi="Arial" w:cs="Arial"/>
          <w:i/>
          <w:iCs/>
          <w:color w:val="000000"/>
          <w:sz w:val="20"/>
          <w:szCs w:val="20"/>
          <w:lang w:eastAsia="uk-UA"/>
        </w:rPr>
        <w:t>м. Львів, Замкова гора</w:t>
      </w:r>
    </w:p>
    <w:p w:rsidR="00C34107" w:rsidRPr="00C34107" w:rsidRDefault="00C34107" w:rsidP="00C3410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uk-UA"/>
        </w:rPr>
      </w:pPr>
      <w:r w:rsidRPr="00C34107">
        <w:rPr>
          <w:rFonts w:ascii="Arial" w:eastAsia="Times New Roman" w:hAnsi="Arial" w:cs="Arial"/>
          <w:color w:val="000000"/>
          <w:sz w:val="20"/>
          <w:szCs w:val="20"/>
          <w:lang w:eastAsia="uk-UA"/>
        </w:rPr>
        <w:t xml:space="preserve">В Івано-Франківській області практиканти ознайомилися з технологічними процесами виробництва електроенергії на </w:t>
      </w:r>
      <w:proofErr w:type="spellStart"/>
      <w:r w:rsidRPr="00C34107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Бурштинській</w:t>
      </w:r>
      <w:proofErr w:type="spellEnd"/>
      <w:r w:rsidRPr="00C34107">
        <w:rPr>
          <w:rFonts w:ascii="Arial" w:eastAsia="Times New Roman" w:hAnsi="Arial" w:cs="Arial"/>
          <w:color w:val="000000"/>
          <w:sz w:val="20"/>
          <w:szCs w:val="20"/>
          <w:lang w:eastAsia="uk-UA"/>
        </w:rPr>
        <w:t xml:space="preserve"> ТЕС та з просвітницькою діяльністю ДП «</w:t>
      </w:r>
      <w:proofErr w:type="spellStart"/>
      <w:r w:rsidRPr="00C34107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Лісекоцентр</w:t>
      </w:r>
      <w:proofErr w:type="spellEnd"/>
      <w:r w:rsidRPr="00C34107">
        <w:rPr>
          <w:rFonts w:ascii="Arial" w:eastAsia="Times New Roman" w:hAnsi="Arial" w:cs="Arial"/>
          <w:color w:val="000000"/>
          <w:sz w:val="20"/>
          <w:szCs w:val="20"/>
          <w:lang w:eastAsia="uk-UA"/>
        </w:rPr>
        <w:t xml:space="preserve">» (урочище «Діброва», </w:t>
      </w:r>
      <w:proofErr w:type="spellStart"/>
      <w:r w:rsidRPr="00C34107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Богородчанський</w:t>
      </w:r>
      <w:proofErr w:type="spellEnd"/>
      <w:r w:rsidRPr="00C34107">
        <w:rPr>
          <w:rFonts w:ascii="Arial" w:eastAsia="Times New Roman" w:hAnsi="Arial" w:cs="Arial"/>
          <w:color w:val="000000"/>
          <w:sz w:val="20"/>
          <w:szCs w:val="20"/>
          <w:lang w:eastAsia="uk-UA"/>
        </w:rPr>
        <w:t xml:space="preserve"> р-н). Перетнувши </w:t>
      </w:r>
      <w:proofErr w:type="spellStart"/>
      <w:r w:rsidRPr="00C34107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Передкарпатську</w:t>
      </w:r>
      <w:proofErr w:type="spellEnd"/>
      <w:r w:rsidRPr="00C34107">
        <w:rPr>
          <w:rFonts w:ascii="Arial" w:eastAsia="Times New Roman" w:hAnsi="Arial" w:cs="Arial"/>
          <w:color w:val="000000"/>
          <w:sz w:val="20"/>
          <w:szCs w:val="20"/>
          <w:lang w:eastAsia="uk-UA"/>
        </w:rPr>
        <w:t xml:space="preserve"> височину, студенти виконували завдання практики, перебуваючи на </w:t>
      </w:r>
      <w:proofErr w:type="spellStart"/>
      <w:r w:rsidRPr="00C34107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Чорногірському</w:t>
      </w:r>
      <w:proofErr w:type="spellEnd"/>
      <w:r w:rsidRPr="00C34107">
        <w:rPr>
          <w:rFonts w:ascii="Arial" w:eastAsia="Times New Roman" w:hAnsi="Arial" w:cs="Arial"/>
          <w:color w:val="000000"/>
          <w:sz w:val="20"/>
          <w:szCs w:val="20"/>
          <w:lang w:eastAsia="uk-UA"/>
        </w:rPr>
        <w:t xml:space="preserve"> географічному стаціонарі ЛНУ імені Івана Франка. Під час сходження на найвищу вершину Українських Карпат ‒ гору Говерла (2061 м) ‒ географи спостерігали та пояснювали причини змін висотної поясності від хвойних лісів до субальпійських луків – полонин.</w:t>
      </w:r>
    </w:p>
    <w:p w:rsidR="00C34107" w:rsidRPr="00C34107" w:rsidRDefault="00C34107" w:rsidP="00C3410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C34107">
        <w:rPr>
          <w:rFonts w:ascii="Arial" w:eastAsia="Times New Roman" w:hAnsi="Arial" w:cs="Arial"/>
          <w:noProof/>
          <w:color w:val="000000"/>
          <w:sz w:val="18"/>
          <w:szCs w:val="18"/>
          <w:lang w:eastAsia="uk-UA"/>
        </w:rPr>
        <w:drawing>
          <wp:inline distT="0" distB="0" distL="0" distR="0" wp14:anchorId="15AB912D" wp14:editId="71ED20D8">
            <wp:extent cx="4762500" cy="3171825"/>
            <wp:effectExtent l="0" t="0" r="0" b="9525"/>
            <wp:docPr id="3" name="Рисунок 3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 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17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4107" w:rsidRPr="00C34107" w:rsidRDefault="00C34107" w:rsidP="00C3410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uk-UA"/>
        </w:rPr>
      </w:pPr>
      <w:r w:rsidRPr="00C34107">
        <w:rPr>
          <w:rFonts w:ascii="Arial" w:eastAsia="Times New Roman" w:hAnsi="Arial" w:cs="Arial"/>
          <w:i/>
          <w:iCs/>
          <w:color w:val="000000"/>
          <w:sz w:val="20"/>
          <w:szCs w:val="20"/>
          <w:lang w:eastAsia="uk-UA"/>
        </w:rPr>
        <w:t>На вершині г. Говерла – 2061 м </w:t>
      </w:r>
    </w:p>
    <w:p w:rsidR="00C34107" w:rsidRPr="00C34107" w:rsidRDefault="00C34107" w:rsidP="00C3410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uk-UA"/>
        </w:rPr>
      </w:pPr>
      <w:r w:rsidRPr="00C34107">
        <w:rPr>
          <w:rFonts w:ascii="Arial" w:eastAsia="Times New Roman" w:hAnsi="Arial" w:cs="Arial"/>
          <w:color w:val="000000"/>
          <w:sz w:val="20"/>
          <w:szCs w:val="20"/>
          <w:lang w:eastAsia="uk-UA"/>
        </w:rPr>
        <w:t xml:space="preserve">Наступною частиною маршруту стали такі населені пункти: Верховина, яка є столицею гуцулів, Яворів, центр українського ліжникарства, де учасники практики спостерігали технологічний процес виробництва вовняних ковдр – ліжників, Косів, у якому практиканти відвідали Музей визвольних </w:t>
      </w:r>
      <w:r w:rsidRPr="00C34107">
        <w:rPr>
          <w:rFonts w:ascii="Arial" w:eastAsia="Times New Roman" w:hAnsi="Arial" w:cs="Arial"/>
          <w:color w:val="000000"/>
          <w:sz w:val="20"/>
          <w:szCs w:val="20"/>
          <w:lang w:eastAsia="uk-UA"/>
        </w:rPr>
        <w:lastRenderedPageBreak/>
        <w:t>змагань Прикарпатського краю, та Коломия, де наші мандрівники ознайомилися з життям та побутом українських горян.</w:t>
      </w:r>
    </w:p>
    <w:p w:rsidR="0015660C" w:rsidRDefault="0015660C">
      <w:bookmarkStart w:id="0" w:name="_GoBack"/>
      <w:bookmarkEnd w:id="0"/>
    </w:p>
    <w:sectPr w:rsidR="001566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107"/>
    <w:rsid w:val="0015660C"/>
    <w:rsid w:val="00C34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41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C341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41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C341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001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1202</Words>
  <Characters>686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2020-04-16T12:42:00Z</dcterms:created>
  <dcterms:modified xsi:type="dcterms:W3CDTF">2020-04-16T12:46:00Z</dcterms:modified>
</cp:coreProperties>
</file>